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《南山区南山街道富安娜总部大厦城市更新单元土壤污染状况初步调查报告》</w:t>
      </w:r>
    </w:p>
    <w:p>
      <w:pPr>
        <w:pStyle w:val="65"/>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南山区南山街道富安娜总部大厦城市更新单元位于深圳市南山区南山街道创业路与南光路交汇处东南侧，地块西北侧为南光路，隔南光路为中兴工业园，西南侧为地铁12号线施工营地，东北侧为凯德公园，东南侧为南海公园。根据《深圳市南山区人民政府关于南山区南山街道富安娜总部大厦城市更新单元规划审批情况的通知》，该更新单元总面积为13331.1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，划分为两个规划方向，其中01-01地块规划调整为新型产业用地（M0），面积为5047.4m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；01-02地块规划调整为公园绿地（G1），面积为8283.7m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w:t>
      </w:r>
    </w:p>
    <w:p>
      <w:pPr>
        <w:pStyle w:val="65"/>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根据查阅相关历史资料、调取谷歌地图历史影像及对相关人员进行走访调研了解到，地块历史上于1989年5月建成1栋厂房，在此之前为荒地。地块内历史以来无重点行业企业和重点监管单位，厂房建成后1990年-1999年由深圳银海自行车有限公司入驻，1999年深圳市富安娜家居用品股份有限公司入驻，于2022年2月开始停产搬迁。进行初步现场踏勘时，建筑物暂未拆除，为空置厂房状态，内部配套设施已全部拆除完成。至采样阶段，建筑物均已拆除。</w:t>
      </w:r>
    </w:p>
    <w:p>
      <w:pPr>
        <w:pStyle w:val="65"/>
        <w:spacing w:line="360" w:lineRule="auto"/>
        <w:ind w:firstLine="48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深圳市建设用地土壤污染状况调查与风险评估工作指引（2021年版）》中第一章“拟终止生产经营活动、变更土地用途或拟回收、转让土地使用权的土壤污染重点监管单位生产经营用地；城市更新后用地功能规划变更为商业服务业用地和新型产业用地的地块需开展土壤污染状况。”地块内历史及现状均没有入驻重点行业企业，故本次仅针对规划为新型产业用地（M0）的区域开展调查，无需对规划成公园绿地的区域进行调查，调查面积为5047.4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。因此，项目责任单位深圳市龙岗区坂田街道办事处于2023年12月委托深圳市国寰环保科技发展有限公司对南山区南山街道富安娜总部大厦城市更新单元开展土壤污染状况初步调查工作。</w:t>
      </w:r>
    </w:p>
    <w:p>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（1）污染识别</w:t>
      </w:r>
    </w:p>
    <w:p>
      <w:pPr>
        <w:widowControl/>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通过资料收集、现场踏勘、及人员访谈，地块内历史入驻企业</w:t>
      </w:r>
      <w:r>
        <w:rPr>
          <w:rFonts w:hint="eastAsia"/>
          <w:color w:val="000000" w:themeColor="text1"/>
          <w:sz w:val="24"/>
          <w:lang w:val="en-US" w:eastAsia="zh-CN"/>
          <w14:textFill>
            <w14:solidFill>
              <w14:schemeClr w14:val="tx1"/>
            </w14:solidFill>
          </w14:textFill>
        </w:rPr>
        <w:t>为深圳市富安娜家居用品股份有限公司和深圳银海自行车有限公司</w:t>
      </w:r>
      <w:r>
        <w:rPr>
          <w:rFonts w:hint="eastAsia"/>
          <w:color w:val="000000" w:themeColor="text1"/>
          <w:sz w:val="24"/>
          <w14:textFill>
            <w14:solidFill>
              <w14:schemeClr w14:val="tx1"/>
            </w14:solidFill>
          </w14:textFill>
        </w:rPr>
        <w:t>，地块内无地下储罐、无工业废水或有毒有害物质运输管道、无危险废物露天堆场；地块内各工业企业历史上未发生过突发环境事故。</w:t>
      </w:r>
    </w:p>
    <w:p>
      <w:pPr>
        <w:widowControl/>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地块企业类型及其实际分布情况，地块内企业的工业活动类型在平面尺度上比较，深圳市富安娜家居用品股份有限公司生产过程产污较少，存在生活垃圾堆放点，可能对地块土壤和地下水造成污染。深圳银海自行车有限公司</w:t>
      </w:r>
      <w:r>
        <w:rPr>
          <w:rFonts w:hint="eastAsia"/>
          <w:color w:val="000000" w:themeColor="text1"/>
          <w:sz w:val="24"/>
          <w:lang w:val="en-US" w:eastAsia="zh-CN"/>
          <w14:textFill>
            <w14:solidFill>
              <w14:schemeClr w14:val="tx1"/>
            </w14:solidFill>
          </w14:textFill>
        </w:rPr>
        <w:t>地</w:t>
      </w:r>
      <w:r>
        <w:rPr>
          <w:rFonts w:hint="eastAsia"/>
          <w:color w:val="000000" w:themeColor="text1"/>
          <w:sz w:val="24"/>
          <w14:textFill>
            <w14:solidFill>
              <w14:schemeClr w14:val="tx1"/>
            </w14:solidFill>
          </w14:textFill>
        </w:rPr>
        <w:t>喷漆烘干车间、切管折弯车间、焊接打磨车间和废机油存放点涉及使用和暂存机油、润滑油区域，可能对地块土壤和地下水造成污染，因此，本次调查将地块内深圳银海自行车有限公司喷漆烘干车间、切管折弯车间、焊接打磨车间和废机油存放点及深圳市富安娜家居用品股份有限公司垃圾堆放点判定为存在潜在污染源。</w:t>
      </w:r>
    </w:p>
    <w:p>
      <w:pPr>
        <w:widowControl/>
        <w:spacing w:line="360" w:lineRule="auto"/>
        <w:ind w:firstLine="480" w:firstLineChars="200"/>
        <w:rPr>
          <w:rFonts w:hint="eastAsia"/>
          <w:color w:val="000000" w:themeColor="text1"/>
          <w:sz w:val="24"/>
          <w:lang w:eastAsia="zh-CN"/>
          <w14:textFill>
            <w14:solidFill>
              <w14:schemeClr w14:val="tx1"/>
            </w14:solidFill>
          </w14:textFill>
        </w:rPr>
      </w:pPr>
      <w:r>
        <w:rPr>
          <w:rFonts w:hint="eastAsia"/>
          <w:bCs/>
          <w:color w:val="000000" w:themeColor="text1"/>
          <w:kern w:val="0"/>
          <w:sz w:val="24"/>
          <w14:textFill>
            <w14:solidFill>
              <w14:schemeClr w14:val="tx1"/>
            </w14:solidFill>
          </w14:textFill>
        </w:rPr>
        <w:t>根据人员访谈及资料收集，结合《深圳市建设用地土壤污染状况调查与风险评估工作指引》（2021年版）的要求以及保守原则，本次调查把调查范围全部划为布点区域，</w:t>
      </w:r>
      <w:r>
        <w:rPr>
          <w:rFonts w:hint="eastAsia"/>
          <w:color w:val="000000" w:themeColor="text1"/>
          <w:sz w:val="24"/>
          <w:lang w:eastAsia="zh-CN"/>
          <w14:textFill>
            <w14:solidFill>
              <w14:schemeClr w14:val="tx1"/>
            </w14:solidFill>
          </w14:textFill>
        </w:rPr>
        <w:t>面积为</w:t>
      </w:r>
      <w:r>
        <w:rPr>
          <w:rFonts w:hint="default" w:ascii="Times New Roman" w:hAnsi="Times New Roman" w:eastAsia="宋体" w:cs="Times New Roman"/>
          <w:color w:val="000000" w:themeColor="text1"/>
          <w:sz w:val="24"/>
          <w:szCs w:val="24"/>
          <w14:textFill>
            <w14:solidFill>
              <w14:schemeClr w14:val="tx1"/>
            </w14:solidFill>
          </w14:textFill>
        </w:rPr>
        <w:t>5047.4</w:t>
      </w:r>
      <w:r>
        <w:rPr>
          <w:rFonts w:hint="eastAsia"/>
          <w:color w:val="000000" w:themeColor="text1"/>
          <w:sz w:val="24"/>
          <w:lang w:eastAsia="zh-CN"/>
          <w14:textFill>
            <w14:solidFill>
              <w14:schemeClr w14:val="tx1"/>
            </w14:solidFill>
          </w14:textFill>
        </w:rPr>
        <w:t>m</w:t>
      </w:r>
      <w:r>
        <w:rPr>
          <w:rFonts w:hint="eastAsia"/>
          <w:color w:val="000000" w:themeColor="text1"/>
          <w:sz w:val="24"/>
          <w:vertAlign w:val="superscript"/>
          <w:lang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p>
    <w:p>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（2）点位布设及检测项目</w:t>
      </w:r>
    </w:p>
    <w:p>
      <w:pPr>
        <w:widowControl/>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①点位布设</w:t>
      </w:r>
    </w:p>
    <w:p>
      <w:pPr>
        <w:autoSpaceDE w:val="0"/>
        <w:autoSpaceDN w:val="0"/>
        <w:adjustRightInd w:val="0"/>
        <w:ind w:firstLine="480" w:firstLineChars="0"/>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疑似污染区域布点：本次调查地块内各个时期仅入驻一家企业，深圳银海自行车有限公司喷漆烘干车间、切管折弯车间、焊接打磨车间和废机油存放点均直接涉及生产，生产工艺均涉及使用和暂存机油、润滑油；深圳市富安娜家居用品股份有限公司存在生活垃圾堆放点，上述均可能对地块土壤和地下水造成污染</w:t>
      </w:r>
      <w:r>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t>。</w:t>
      </w:r>
      <w:r>
        <w:rPr>
          <w:rFonts w:hint="eastAsia"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根据</w:t>
      </w:r>
      <w:r>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t>疑似污染区划分要求</w:t>
      </w:r>
      <w:r>
        <w:rPr>
          <w:rFonts w:hint="eastAsia"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并</w:t>
      </w:r>
      <w:r>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t>结合保守原则，本次调查将整个调查范围均划为疑似污染区域，面积为5047.4m</w:t>
      </w:r>
      <w:r>
        <w:rPr>
          <w:rFonts w:hint="eastAsia" w:ascii="Times New Roman" w:hAnsi="Times New Roman" w:cs="Times New Roman" w:eastAsiaTheme="minorEastAsia"/>
          <w:color w:val="000000" w:themeColor="text1"/>
          <w:sz w:val="24"/>
          <w:szCs w:val="22"/>
          <w:vertAlign w:val="superscript"/>
          <w:lang w:eastAsia="zh-CN"/>
          <w14:textFill>
            <w14:solidFill>
              <w14:schemeClr w14:val="tx1"/>
            </w14:solidFill>
          </w14:textFill>
          <w14:ligatures w14:val="standardContextual"/>
        </w:rPr>
        <w:t>2</w:t>
      </w:r>
      <w:r>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t>。</w:t>
      </w:r>
    </w:p>
    <w:p>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因此，疑似污染区域共布设6个土壤点位。</w:t>
      </w:r>
    </w:p>
    <w:p>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color w:val="000000" w:themeColor="text1"/>
          <w:sz w:val="24"/>
          <w14:textFill>
            <w14:solidFill>
              <w14:schemeClr w14:val="tx1"/>
            </w14:solidFill>
          </w14:textFill>
        </w:rPr>
        <w:t>其他区域布点：根据保守原则，本次调查将整个调查范围均划为疑似污染区域，故本次调查不设置非疑似污染区域</w:t>
      </w:r>
      <w:r>
        <w:rPr>
          <w:rFonts w:hint="default" w:ascii="Times New Roman" w:hAnsi="Times New Roman" w:cs="Times New Roman"/>
          <w:color w:val="000000" w:themeColor="text1"/>
          <w:sz w:val="24"/>
          <w:lang w:val="en-US" w:eastAsia="zh-CN"/>
          <w14:textFill>
            <w14:solidFill>
              <w14:schemeClr w14:val="tx1"/>
            </w14:solidFill>
          </w14:textFill>
        </w:rPr>
        <w:t>和其他区域，无需在此处布点</w:t>
      </w:r>
      <w:r>
        <w:rPr>
          <w:rFonts w:hint="default" w:ascii="Times New Roman" w:hAnsi="Times New Roman" w:cs="Times New Roman"/>
          <w:color w:val="000000" w:themeColor="text1"/>
          <w:sz w:val="24"/>
          <w14:textFill>
            <w14:solidFill>
              <w14:schemeClr w14:val="tx1"/>
            </w14:solidFill>
          </w14:textFill>
        </w:rPr>
        <w:t>。</w:t>
      </w:r>
    </w:p>
    <w:p>
      <w:pPr>
        <w:widowControl/>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综上，本次调查地块内共计布设</w:t>
      </w: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个土壤点位。</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本次布点根据地块实际情况，共布设</w:t>
      </w:r>
      <w:r>
        <w:rPr>
          <w:rFonts w:hint="default"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3</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个地下水点位，点位主要布设于污染地块可能性较高的区域：喷漆烘干车间、切管折弯车间和废机油存放点涉及使用</w:t>
      </w:r>
      <w:bookmarkStart w:id="0" w:name="_GoBack"/>
      <w:bookmarkEnd w:id="0"/>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和暂存机油、润滑油、切削液区域，同时兼顾地下水点位尽量覆盖整个地块范围。</w:t>
      </w:r>
    </w:p>
    <w:p>
      <w:pPr>
        <w:spacing w:line="360" w:lineRule="auto"/>
        <w:ind w:firstLine="480" w:firstLineChars="200"/>
        <w:rPr>
          <w:rFonts w:hint="default" w:ascii="Times New Roman" w:hAnsi="Times New Roman" w:cs="Times New Roman"/>
          <w:color w:val="000000" w:themeColor="text1"/>
          <w:sz w:val="24"/>
          <w:szCs w:val="22"/>
          <w:lang w:eastAsia="zh-CN"/>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综上，本次调查地块内共计布设</w:t>
      </w:r>
      <w:r>
        <w:rPr>
          <w:rFonts w:hint="default" w:ascii="Times New Roman" w:hAnsi="Times New Roman" w:cs="Times New Roman"/>
          <w:color w:val="000000" w:themeColor="text1"/>
          <w:sz w:val="24"/>
          <w:szCs w:val="22"/>
          <w:lang w:val="en-US" w:eastAsia="zh-CN"/>
          <w14:textFill>
            <w14:solidFill>
              <w14:schemeClr w14:val="tx1"/>
            </w14:solidFill>
          </w14:textFill>
        </w:rPr>
        <w:t>3</w:t>
      </w:r>
      <w:r>
        <w:rPr>
          <w:rFonts w:hint="default" w:ascii="Times New Roman" w:hAnsi="Times New Roman" w:cs="Times New Roman"/>
          <w:color w:val="000000" w:themeColor="text1"/>
          <w:sz w:val="24"/>
          <w:szCs w:val="22"/>
          <w14:textFill>
            <w14:solidFill>
              <w14:schemeClr w14:val="tx1"/>
            </w14:solidFill>
          </w14:textFill>
        </w:rPr>
        <w:t>个地下水点位</w:t>
      </w:r>
      <w:r>
        <w:rPr>
          <w:rFonts w:hint="default" w:ascii="Times New Roman" w:hAnsi="Times New Roman" w:cs="Times New Roman"/>
          <w:color w:val="000000" w:themeColor="text1"/>
          <w:sz w:val="24"/>
          <w:szCs w:val="22"/>
          <w:lang w:eastAsia="zh-CN"/>
          <w14:textFill>
            <w14:solidFill>
              <w14:schemeClr w14:val="tx1"/>
            </w14:solidFill>
          </w14:textFill>
        </w:rPr>
        <w:t>。</w:t>
      </w:r>
    </w:p>
    <w:p>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②检测项目</w:t>
      </w:r>
    </w:p>
    <w:p>
      <w:pP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本项目地块行业类型属于“其他行业”，因此土壤必测项目包含45项、地下水必测项目包含32项，同时结合点位识别的特征污染因子，选取石油烃为选测因子。</w:t>
      </w:r>
    </w:p>
    <w:p>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3</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检测结果</w:t>
      </w:r>
    </w:p>
    <w:p>
      <w:pPr>
        <w:widowControl/>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本次调查共计采集</w:t>
      </w:r>
      <w:r>
        <w:rPr>
          <w:rFonts w:hint="eastAsia"/>
          <w:color w:val="000000" w:themeColor="text1"/>
          <w:sz w:val="24"/>
          <w:lang w:val="en-US" w:eastAsia="zh-CN"/>
          <w14:textFill>
            <w14:solidFill>
              <w14:schemeClr w14:val="tx1"/>
            </w14:solidFill>
          </w14:textFill>
        </w:rPr>
        <w:t>24</w:t>
      </w:r>
      <w:r>
        <w:rPr>
          <w:rFonts w:hint="eastAsia"/>
          <w:color w:val="000000" w:themeColor="text1"/>
          <w:sz w:val="24"/>
          <w14:textFill>
            <w14:solidFill>
              <w14:schemeClr w14:val="tx1"/>
            </w14:solidFill>
          </w14:textFill>
        </w:rPr>
        <w:t>个土壤样品（不含现场平行样），检测结果表明，检出项目均满足《土壤环境质量标准建设用地土壤污染风险管控标准（试行）》(GB36600-2018)</w:t>
      </w:r>
      <w:r>
        <w:rPr>
          <w:rFonts w:hint="eastAsia"/>
          <w:color w:val="000000" w:themeColor="text1"/>
          <w:sz w:val="24"/>
          <w:lang w:val="en-US" w:eastAsia="zh-CN"/>
          <w14:textFill>
            <w14:solidFill>
              <w14:schemeClr w14:val="tx1"/>
            </w14:solidFill>
          </w14:textFill>
        </w:rPr>
        <w:t>二</w:t>
      </w:r>
      <w:r>
        <w:rPr>
          <w:rFonts w:hint="eastAsia"/>
          <w:color w:val="000000" w:themeColor="text1"/>
          <w:sz w:val="24"/>
          <w14:textFill>
            <w14:solidFill>
              <w14:schemeClr w14:val="tx1"/>
            </w14:solidFill>
          </w14:textFill>
        </w:rPr>
        <w:t>类用地筛选值。</w:t>
      </w:r>
    </w:p>
    <w:p>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所有地下水点位</w:t>
      </w:r>
      <w:r>
        <w:rPr>
          <w:color w:val="000000" w:themeColor="text1"/>
          <w:sz w:val="24"/>
          <w14:textFill>
            <w14:solidFill>
              <w14:schemeClr w14:val="tx1"/>
            </w14:solidFill>
          </w14:textFill>
        </w:rPr>
        <w:t>石油烃满足</w:t>
      </w:r>
      <w:r>
        <w:rPr>
          <w:rFonts w:hint="eastAsia"/>
          <w:color w:val="000000" w:themeColor="text1"/>
          <w:sz w:val="24"/>
          <w14:textFill>
            <w14:solidFill>
              <w14:schemeClr w14:val="tx1"/>
            </w14:solidFill>
          </w14:textFill>
        </w:rPr>
        <w:t>《上海市建设用地土壤污染状况调查、风险评估、风险管控与修复方案编制、风险管控与修复效果评估工作的补充规定（试行）》中二类用地筛选值</w:t>
      </w:r>
      <w:r>
        <w:rPr>
          <w:color w:val="000000" w:themeColor="text1"/>
          <w:sz w:val="24"/>
          <w14:textFill>
            <w14:solidFill>
              <w14:schemeClr w14:val="tx1"/>
            </w14:solidFill>
          </w14:textFill>
        </w:rPr>
        <w:t>，其余监测项</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满足《地下水质量标准》（GB/T 14848-2017）中的Ⅳ类标准限值要求。</w:t>
      </w:r>
    </w:p>
    <w:p>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结论与建议</w:t>
      </w:r>
    </w:p>
    <w:p>
      <w:pPr>
        <w:widowControl/>
        <w:ind w:firstLine="480" w:firstLineChars="0"/>
        <w:jc w:val="left"/>
        <w:rPr>
          <w:rFonts w:hint="default" w:ascii="Times New Roman" w:hAnsi="Times New Roman" w:cs="Times New Roman"/>
          <w:color w:val="000000" w:themeColor="text1"/>
          <w:sz w:val="24"/>
          <w:szCs w:val="24"/>
          <w14:textFill>
            <w14:solidFill>
              <w14:schemeClr w14:val="tx1"/>
            </w14:solidFill>
          </w14:textFill>
          <w14:ligatures w14:val="none"/>
        </w:rPr>
      </w:pPr>
      <w:r>
        <w:rPr>
          <w:rFonts w:hint="default" w:ascii="Times New Roman" w:hAnsi="Times New Roman" w:cs="Times New Roman"/>
          <w:color w:val="000000" w:themeColor="text1"/>
          <w:sz w:val="24"/>
          <w:szCs w:val="24"/>
          <w14:textFill>
            <w14:solidFill>
              <w14:schemeClr w14:val="tx1"/>
            </w14:solidFill>
          </w14:textFill>
          <w14:ligatures w14:val="none"/>
        </w:rPr>
        <w:t>根据本次调查结果，</w:t>
      </w:r>
      <w:r>
        <w:rPr>
          <w:rFonts w:hint="default" w:ascii="Times New Roman" w:hAnsi="Times New Roman" w:cs="Times New Roman"/>
          <w:color w:val="000000" w:themeColor="text1"/>
          <w:sz w:val="24"/>
          <w:szCs w:val="24"/>
          <w14:textFill>
            <w14:solidFill>
              <w14:schemeClr w14:val="tx1"/>
            </w14:solidFill>
          </w14:textFill>
        </w:rPr>
        <w:t>各监测点位的污染物</w:t>
      </w:r>
      <w:r>
        <w:rPr>
          <w:rFonts w:hint="default" w:ascii="Times New Roman" w:hAnsi="Times New Roman" w:cs="Times New Roman"/>
          <w:color w:val="000000" w:themeColor="text1"/>
          <w:sz w:val="24"/>
          <w:szCs w:val="24"/>
          <w:lang w:val="en-US" w:eastAsia="zh-CN"/>
          <w14:textFill>
            <w14:solidFill>
              <w14:schemeClr w14:val="tx1"/>
            </w14:solidFill>
          </w14:textFill>
        </w:rPr>
        <w:t>含量</w:t>
      </w:r>
      <w:r>
        <w:rPr>
          <w:rFonts w:hint="default" w:ascii="Times New Roman" w:hAnsi="Times New Roman" w:cs="Times New Roman"/>
          <w:color w:val="000000" w:themeColor="text1"/>
          <w:sz w:val="24"/>
          <w:szCs w:val="24"/>
          <w14:textFill>
            <w14:solidFill>
              <w14:schemeClr w14:val="tx1"/>
            </w14:solidFill>
          </w14:textFill>
        </w:rPr>
        <w:t>均未</w:t>
      </w:r>
      <w:r>
        <w:rPr>
          <w:rFonts w:hint="default" w:ascii="Times New Roman" w:hAnsi="Times New Roman" w:cs="Times New Roman"/>
          <w:color w:val="000000" w:themeColor="text1"/>
          <w:sz w:val="24"/>
          <w:szCs w:val="24"/>
          <w:lang w:val="en-US" w:eastAsia="zh-CN"/>
          <w14:textFill>
            <w14:solidFill>
              <w14:schemeClr w14:val="tx1"/>
            </w14:solidFill>
          </w14:textFill>
        </w:rPr>
        <w:t>超过</w:t>
      </w:r>
      <w:r>
        <w:rPr>
          <w:rFonts w:hint="default" w:ascii="Times New Roman" w:hAnsi="Times New Roman" w:cs="Times New Roman"/>
          <w:color w:val="000000" w:themeColor="text1"/>
          <w:sz w:val="24"/>
          <w:szCs w:val="24"/>
          <w14:textFill>
            <w14:solidFill>
              <w14:schemeClr w14:val="tx1"/>
            </w14:solidFill>
          </w14:textFill>
        </w:rPr>
        <w:t>风险筛选值</w:t>
      </w:r>
      <w:r>
        <w:rPr>
          <w:rFonts w:hint="default" w:ascii="Times New Roman" w:hAnsi="Times New Roman" w:cs="Times New Roman"/>
          <w:color w:val="000000" w:themeColor="text1"/>
          <w:sz w:val="24"/>
          <w:szCs w:val="24"/>
          <w14:textFill>
            <w14:solidFill>
              <w14:schemeClr w14:val="tx1"/>
            </w14:solidFill>
          </w14:textFill>
          <w14:ligatures w14:val="none"/>
        </w:rPr>
        <w:t>，可判定</w:t>
      </w:r>
      <w:r>
        <w:rPr>
          <w:rFonts w:hint="default" w:ascii="Times New Roman" w:hAnsi="Times New Roman" w:cs="Times New Roman"/>
          <w:color w:val="000000" w:themeColor="text1"/>
          <w:sz w:val="24"/>
          <w:szCs w:val="24"/>
          <w:lang w:val="en-US" w:eastAsia="zh-CN"/>
          <w14:textFill>
            <w14:solidFill>
              <w14:schemeClr w14:val="tx1"/>
            </w14:solidFill>
          </w14:textFill>
          <w14:ligatures w14:val="none"/>
        </w:rPr>
        <w:t>本项目地块</w:t>
      </w:r>
      <w:r>
        <w:rPr>
          <w:rFonts w:hint="default" w:ascii="Times New Roman" w:hAnsi="Times New Roman" w:cs="Times New Roman"/>
          <w:color w:val="000000" w:themeColor="text1"/>
          <w:sz w:val="24"/>
          <w:szCs w:val="24"/>
          <w14:textFill>
            <w14:solidFill>
              <w14:schemeClr w14:val="tx1"/>
            </w14:solidFill>
          </w14:textFill>
          <w14:ligatures w14:val="none"/>
        </w:rPr>
        <w:t>为非污染地块</w:t>
      </w:r>
      <w:r>
        <w:rPr>
          <w:rFonts w:hint="default" w:ascii="Times New Roman" w:hAnsi="Times New Roman" w:cs="Times New Roman"/>
          <w:color w:val="000000" w:themeColor="text1"/>
          <w:sz w:val="24"/>
          <w:szCs w:val="24"/>
          <w14:textFill>
            <w14:solidFill>
              <w14:schemeClr w14:val="tx1"/>
            </w14:solidFill>
          </w14:textFill>
        </w:rPr>
        <w:t>，不需要开展土壤污染状况详细调查与风险评估。</w:t>
      </w:r>
    </w:p>
    <w:p>
      <w:pPr>
        <w:widowControl/>
        <w:spacing w:line="360" w:lineRule="auto"/>
        <w:ind w:firstLine="480" w:firstLineChars="200"/>
        <w:jc w:val="left"/>
        <w:rPr>
          <w:rFonts w:hint="default"/>
          <w:color w:val="FF0000"/>
          <w:sz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3"/>
      <w:lvlText w:val="%1.%2"/>
      <w:lvlJc w:val="left"/>
      <w:pPr>
        <w:ind w:left="567" w:hanging="567"/>
      </w:pPr>
      <w:rPr>
        <w:rFonts w:hint="eastAsia"/>
      </w:rPr>
    </w:lvl>
    <w:lvl w:ilvl="2" w:tentative="0">
      <w:start w:val="1"/>
      <w:numFmt w:val="decimal"/>
      <w:pStyle w:val="64"/>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WQ3MWJkODcyMzlkOWQ1NTQzNWMyOWJlNTA5NjkifQ=="/>
  </w:docVars>
  <w:rsids>
    <w:rsidRoot w:val="02040CC5"/>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A4324F"/>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AD97F5A"/>
    <w:rsid w:val="6B592D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9"/>
    <w:autoRedefine/>
    <w:qFormat/>
    <w:uiPriority w:val="9"/>
    <w:pPr>
      <w:keepLines/>
      <w:adjustRightInd w:val="0"/>
      <w:snapToGrid w:val="0"/>
      <w:spacing w:before="100" w:beforeLines="100" w:after="100" w:afterLines="100" w:line="360" w:lineRule="auto"/>
      <w:ind w:left="0" w:firstLine="643" w:firstLineChars="200"/>
      <w:jc w:val="both"/>
      <w:outlineLvl w:val="0"/>
    </w:pPr>
    <w:rPr>
      <w:rFonts w:ascii="Times New Roman" w:hAnsi="Times New Roman" w:eastAsia="宋体" w:cs="宋体"/>
      <w:b/>
      <w:bCs/>
      <w:kern w:val="44"/>
      <w:sz w:val="30"/>
      <w:szCs w:val="44"/>
    </w:rPr>
  </w:style>
  <w:style w:type="paragraph" w:styleId="4">
    <w:name w:val="heading 2"/>
    <w:basedOn w:val="1"/>
    <w:next w:val="1"/>
    <w:link w:val="52"/>
    <w:autoRedefine/>
    <w:semiHidden/>
    <w:unhideWhenUsed/>
    <w:qFormat/>
    <w:uiPriority w:val="0"/>
    <w:pPr>
      <w:keepNext/>
      <w:keepLines/>
      <w:widowControl/>
      <w:snapToGrid w:val="0"/>
      <w:spacing w:before="100" w:beforeLines="100" w:line="360" w:lineRule="auto"/>
      <w:ind w:left="0" w:firstLine="883" w:firstLineChars="200"/>
      <w:jc w:val="both"/>
      <w:outlineLvl w:val="1"/>
    </w:pPr>
    <w:rPr>
      <w:b/>
      <w:bCs/>
      <w:smallCaps/>
      <w:color w:val="000000"/>
      <w:kern w:val="0"/>
      <w:sz w:val="30"/>
      <w:szCs w:val="44"/>
    </w:rPr>
  </w:style>
  <w:style w:type="paragraph" w:styleId="5">
    <w:name w:val="heading 3"/>
    <w:basedOn w:val="1"/>
    <w:next w:val="1"/>
    <w:link w:val="54"/>
    <w:autoRedefine/>
    <w:semiHidden/>
    <w:unhideWhenUsed/>
    <w:qFormat/>
    <w:uiPriority w:val="0"/>
    <w:pPr>
      <w:keepNext/>
      <w:keepLines/>
      <w:spacing w:before="50" w:beforeLines="50" w:after="50" w:afterLines="50" w:line="360" w:lineRule="auto"/>
      <w:ind w:left="0" w:firstLine="883" w:firstLineChars="200"/>
      <w:outlineLvl w:val="2"/>
    </w:pPr>
    <w:rPr>
      <w:rFonts w:ascii="Times New Roman" w:hAnsi="Times New Roman" w:cs="Times New Roman"/>
      <w:b/>
    </w:rPr>
  </w:style>
  <w:style w:type="paragraph" w:styleId="6">
    <w:name w:val="heading 4"/>
    <w:basedOn w:val="1"/>
    <w:next w:val="1"/>
    <w:link w:val="62"/>
    <w:semiHidden/>
    <w:unhideWhenUsed/>
    <w:qFormat/>
    <w:uiPriority w:val="0"/>
    <w:pPr>
      <w:keepNext/>
      <w:keepLines/>
      <w:spacing w:before="40" w:after="40" w:line="360" w:lineRule="auto"/>
      <w:ind w:left="880" w:hanging="880" w:hangingChars="200"/>
      <w:outlineLvl w:val="3"/>
    </w:pPr>
    <w:rPr>
      <w:rFonts w:ascii="Times New Roman" w:hAnsi="Times New Roman" w:eastAsia="宋体" w:cs="Times New Roman"/>
      <w:b/>
      <w:sz w:val="28"/>
      <w:szCs w:val="24"/>
    </w:rPr>
  </w:style>
  <w:style w:type="paragraph" w:styleId="7">
    <w:name w:val="heading 5"/>
    <w:basedOn w:val="1"/>
    <w:next w:val="1"/>
    <w:autoRedefine/>
    <w:semiHidden/>
    <w:unhideWhenUsed/>
    <w:qFormat/>
    <w:uiPriority w:val="0"/>
    <w:pPr>
      <w:keepNext/>
      <w:keepLines/>
      <w:adjustRightInd w:val="0"/>
      <w:snapToGrid w:val="0"/>
      <w:spacing w:before="50" w:beforeLines="50" w:beforeAutospacing="0" w:after="50" w:afterLines="50" w:afterAutospacing="0" w:line="360" w:lineRule="auto"/>
      <w:ind w:left="0" w:firstLine="883" w:firstLineChars="200"/>
      <w:outlineLvl w:val="4"/>
    </w:pPr>
    <w:rPr>
      <w:b/>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9">
    <w:name w:val="Default Paragraph Font"/>
    <w:link w:val="30"/>
    <w:semiHidden/>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12">
    <w:name w:val="List 3"/>
    <w:basedOn w:val="1"/>
    <w:qFormat/>
    <w:uiPriority w:val="99"/>
    <w:pPr>
      <w:ind w:left="100" w:leftChars="400" w:hanging="200" w:hangingChars="200"/>
    </w:pPr>
    <w:rPr>
      <w:rFonts w:cs="Times New Roman"/>
      <w:szCs w:val="24"/>
      <w14:ligatures w14:val="none"/>
    </w:rPr>
  </w:style>
  <w:style w:type="paragraph" w:styleId="13">
    <w:name w:val="E-mail Signature"/>
    <w:basedOn w:val="1"/>
    <w:next w:val="14"/>
    <w:qFormat/>
    <w:uiPriority w:val="0"/>
    <w:pPr>
      <w:spacing w:line="460" w:lineRule="exact"/>
      <w:ind w:firstLine="200" w:firstLineChars="200"/>
    </w:pPr>
    <w:rPr>
      <w:rFonts w:eastAsia="宋体" w:cs="Times New Roman"/>
      <w:szCs w:val="24"/>
      <w14:ligatures w14:val="none"/>
    </w:rPr>
  </w:style>
  <w:style w:type="paragraph" w:customStyle="1" w:styleId="14">
    <w:name w:val="文章"/>
    <w:basedOn w:val="15"/>
    <w:next w:val="16"/>
    <w:autoRedefine/>
    <w:qFormat/>
    <w:uiPriority w:val="0"/>
    <w:pPr>
      <w:widowControl/>
      <w:spacing w:after="0" w:line="240" w:lineRule="auto"/>
      <w:ind w:left="0" w:firstLine="480"/>
      <w:jc w:val="center"/>
    </w:pPr>
    <w:rPr>
      <w:sz w:val="26"/>
    </w:rPr>
  </w:style>
  <w:style w:type="paragraph" w:styleId="15">
    <w:name w:val="Body Text Indent"/>
    <w:basedOn w:val="1"/>
    <w:autoRedefine/>
    <w:qFormat/>
    <w:uiPriority w:val="0"/>
    <w:pPr>
      <w:spacing w:after="120" w:afterLines="0" w:afterAutospacing="0"/>
      <w:ind w:left="420" w:leftChars="200"/>
    </w:pPr>
  </w:style>
  <w:style w:type="paragraph" w:styleId="16">
    <w:name w:val="List"/>
    <w:basedOn w:val="1"/>
    <w:next w:val="17"/>
    <w:autoRedefine/>
    <w:qFormat/>
    <w:uiPriority w:val="0"/>
    <w:pPr>
      <w:ind w:left="200" w:hanging="200" w:hangingChars="200"/>
    </w:pPr>
    <w:rPr>
      <w:rFonts w:eastAsia="宋体" w:cs="Times New Roman"/>
      <w:szCs w:val="24"/>
      <w14:ligatures w14:val="none"/>
    </w:rPr>
  </w:style>
  <w:style w:type="paragraph" w:styleId="17">
    <w:name w:val="List Bullet 2"/>
    <w:basedOn w:val="1"/>
    <w:next w:val="18"/>
    <w:qFormat/>
    <w:uiPriority w:val="0"/>
    <w:pPr>
      <w:numPr>
        <w:ilvl w:val="0"/>
        <w:numId w:val="2"/>
      </w:numPr>
    </w:pPr>
  </w:style>
  <w:style w:type="paragraph" w:customStyle="1" w:styleId="18">
    <w:name w:val="xl70"/>
    <w:basedOn w:val="1"/>
    <w:next w:val="19"/>
    <w:autoRedefine/>
    <w:qFormat/>
    <w:uiPriority w:val="0"/>
    <w:pPr>
      <w:widowControl/>
      <w:spacing w:before="280" w:after="280"/>
      <w:ind w:firstLine="200" w:firstLineChars="200"/>
    </w:pPr>
    <w:rPr>
      <w:rFonts w:ascii="宋体" w:eastAsia="宋体" w:cs="Times New Roman"/>
      <w:szCs w:val="24"/>
      <w14:ligatures w14:val="none"/>
    </w:rPr>
  </w:style>
  <w:style w:type="paragraph" w:customStyle="1" w:styleId="19">
    <w:name w:val="正文缩进1"/>
    <w:basedOn w:val="1"/>
    <w:next w:val="20"/>
    <w:qFormat/>
    <w:uiPriority w:val="0"/>
    <w:pPr>
      <w:ind w:firstLine="420" w:firstLineChars="200"/>
    </w:pPr>
    <w:rPr>
      <w:rFonts w:ascii="宋体" w:eastAsia="宋体" w:cs="Times New Roman"/>
      <w:sz w:val="28"/>
      <w:szCs w:val="24"/>
      <w14:ligatures w14:val="none"/>
    </w:rPr>
  </w:style>
  <w:style w:type="paragraph" w:customStyle="1" w:styleId="20">
    <w:name w:val="td1"/>
    <w:basedOn w:val="1"/>
    <w:next w:val="1"/>
    <w:qFormat/>
    <w:uiPriority w:val="0"/>
    <w:pPr>
      <w:widowControl/>
      <w:spacing w:before="280" w:after="280" w:line="300" w:lineRule="atLeast"/>
      <w:ind w:firstLine="200" w:firstLineChars="200"/>
    </w:pPr>
    <w:rPr>
      <w:rFonts w:eastAsia="宋体" w:cs="Times New Roman"/>
      <w:color w:val="000000"/>
      <w:sz w:val="18"/>
      <w:szCs w:val="24"/>
      <w14:ligatures w14:val="none"/>
    </w:rPr>
  </w:style>
  <w:style w:type="paragraph" w:styleId="21">
    <w:name w:val="Normal Indent"/>
    <w:basedOn w:val="1"/>
    <w:next w:val="1"/>
    <w:autoRedefine/>
    <w:qFormat/>
    <w:uiPriority w:val="0"/>
    <w:pPr>
      <w:widowControl/>
      <w:ind w:firstLine="420" w:firstLineChars="200"/>
      <w:jc w:val="left"/>
    </w:pPr>
    <w:rPr>
      <w:rFonts w:eastAsia="宋体" w:cs="Times New Roman"/>
      <w:kern w:val="0"/>
      <w:szCs w:val="21"/>
      <w14:ligatures w14:val="none"/>
    </w:rPr>
  </w:style>
  <w:style w:type="paragraph" w:styleId="22">
    <w:name w:val="annotation text"/>
    <w:basedOn w:val="1"/>
    <w:autoRedefine/>
    <w:qFormat/>
    <w:uiPriority w:val="99"/>
    <w:pPr>
      <w:jc w:val="left"/>
    </w:pPr>
  </w:style>
  <w:style w:type="paragraph" w:styleId="23">
    <w:name w:val="Body Text Indent 2"/>
    <w:basedOn w:val="1"/>
    <w:autoRedefine/>
    <w:qFormat/>
    <w:uiPriority w:val="0"/>
    <w:pPr>
      <w:spacing w:beforeLines="50" w:afterLines="50" w:line="120" w:lineRule="auto"/>
      <w:ind w:firstLine="840" w:firstLineChars="400"/>
      <w:jc w:val="left"/>
    </w:pPr>
    <w:rPr>
      <w:rFonts w:ascii="宋体" w:hAnsi="宋体"/>
    </w:rPr>
  </w:style>
  <w:style w:type="paragraph" w:styleId="2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Subtitle"/>
    <w:basedOn w:val="1"/>
    <w:next w:val="1"/>
    <w:link w:val="61"/>
    <w:autoRedefine/>
    <w:qFormat/>
    <w:uiPriority w:val="0"/>
    <w:pPr>
      <w:spacing w:before="20" w:after="20" w:line="360" w:lineRule="auto"/>
      <w:ind w:firstLine="480" w:firstLineChars="200"/>
      <w:jc w:val="center"/>
      <w:outlineLvl w:val="1"/>
    </w:pPr>
    <w:rPr>
      <w:rFonts w:ascii="Times New Roman" w:hAnsi="Times New Roman" w:eastAsia="宋体"/>
      <w:b/>
      <w:bCs/>
      <w:kern w:val="28"/>
      <w:sz w:val="24"/>
      <w:szCs w:val="32"/>
    </w:rPr>
  </w:style>
  <w:style w:type="paragraph" w:styleId="26">
    <w:name w:val="toc 2"/>
    <w:basedOn w:val="1"/>
    <w:next w:val="13"/>
    <w:autoRedefine/>
    <w:qFormat/>
    <w:uiPriority w:val="39"/>
    <w:pPr>
      <w:ind w:left="420" w:leftChars="200" w:firstLine="888" w:firstLineChars="200"/>
    </w:pPr>
    <w:rPr>
      <w:rFonts w:eastAsia="宋体" w:cs="Times New Roman"/>
      <w:szCs w:val="24"/>
      <w14:ligatures w14:val="none"/>
    </w:rPr>
  </w:style>
  <w:style w:type="paragraph" w:styleId="27">
    <w:name w:val="Body Text First Indent 2"/>
    <w:basedOn w:val="15"/>
    <w:qFormat/>
    <w:uiPriority w:val="0"/>
    <w:pPr>
      <w:ind w:firstLine="420" w:firstLineChars="200"/>
    </w:pPr>
  </w:style>
  <w:style w:type="paragraph" w:customStyle="1" w:styleId="30">
    <w:name w:val="Char1 Char Char Char11"/>
    <w:basedOn w:val="1"/>
    <w:link w:val="29"/>
    <w:qFormat/>
    <w:uiPriority w:val="0"/>
    <w:rPr>
      <w:szCs w:val="21"/>
    </w:rPr>
  </w:style>
  <w:style w:type="character" w:styleId="31">
    <w:name w:val="annotation reference"/>
    <w:autoRedefine/>
    <w:qFormat/>
    <w:uiPriority w:val="99"/>
    <w:rPr>
      <w:sz w:val="21"/>
      <w:szCs w:val="21"/>
    </w:rPr>
  </w:style>
  <w:style w:type="paragraph" w:customStyle="1" w:styleId="32">
    <w:name w:val="Default11"/>
    <w:basedOn w:val="33"/>
    <w:next w:val="1"/>
    <w:autoRedefine/>
    <w:qFormat/>
    <w:uiPriority w:val="0"/>
    <w:pPr>
      <w:widowControl w:val="0"/>
      <w:autoSpaceDE w:val="0"/>
      <w:autoSpaceDN w:val="0"/>
      <w:adjustRightInd w:val="0"/>
    </w:pPr>
    <w:rPr>
      <w:rFonts w:eastAsia="宋体"/>
      <w:lang w:val="en-US" w:eastAsia="zh-CN" w:bidi="ar-SA"/>
    </w:rPr>
  </w:style>
  <w:style w:type="paragraph" w:customStyle="1" w:styleId="33">
    <w:name w:val="纯文本111"/>
    <w:basedOn w:val="1"/>
    <w:autoRedefine/>
    <w:qFormat/>
    <w:uiPriority w:val="0"/>
    <w:pPr>
      <w:adjustRightInd w:val="0"/>
    </w:pPr>
    <w:rPr>
      <w:rFonts w:ascii="宋体" w:hAnsi="Courier New"/>
      <w:szCs w:val="20"/>
    </w:rPr>
  </w:style>
  <w:style w:type="paragraph" w:customStyle="1" w:styleId="34">
    <w:name w:val="Char1 Char Char Char1"/>
    <w:basedOn w:val="1"/>
    <w:link w:val="29"/>
    <w:autoRedefine/>
    <w:qFormat/>
    <w:uiPriority w:val="0"/>
    <w:rPr>
      <w:szCs w:val="21"/>
    </w:rPr>
  </w:style>
  <w:style w:type="paragraph" w:customStyle="1" w:styleId="35">
    <w:name w:val="Char1 Char Char Char"/>
    <w:basedOn w:val="1"/>
    <w:link w:val="29"/>
    <w:autoRedefine/>
    <w:qFormat/>
    <w:uiPriority w:val="0"/>
    <w:rPr>
      <w:szCs w:val="21"/>
    </w:rPr>
  </w:style>
  <w:style w:type="paragraph" w:customStyle="1" w:styleId="36">
    <w:name w:val="Char1 Char Char Char21"/>
    <w:basedOn w:val="1"/>
    <w:link w:val="29"/>
    <w:autoRedefine/>
    <w:qFormat/>
    <w:uiPriority w:val="0"/>
    <w:rPr>
      <w:szCs w:val="21"/>
    </w:rPr>
  </w:style>
  <w:style w:type="paragraph" w:customStyle="1" w:styleId="37">
    <w:name w:val="Char1 Char Char Char222"/>
    <w:basedOn w:val="1"/>
    <w:link w:val="29"/>
    <w:qFormat/>
    <w:uiPriority w:val="0"/>
    <w:rPr>
      <w:szCs w:val="21"/>
    </w:rPr>
  </w:style>
  <w:style w:type="paragraph" w:customStyle="1" w:styleId="38">
    <w:name w:val="Char1 Char Char Char221"/>
    <w:basedOn w:val="1"/>
    <w:link w:val="29"/>
    <w:autoRedefine/>
    <w:qFormat/>
    <w:uiPriority w:val="0"/>
    <w:rPr>
      <w:szCs w:val="21"/>
    </w:rPr>
  </w:style>
  <w:style w:type="paragraph" w:customStyle="1" w:styleId="39">
    <w:name w:val="Default1"/>
    <w:basedOn w:val="40"/>
    <w:next w:val="1"/>
    <w:qFormat/>
    <w:uiPriority w:val="0"/>
    <w:pPr>
      <w:widowControl w:val="0"/>
      <w:autoSpaceDE w:val="0"/>
      <w:autoSpaceDN w:val="0"/>
      <w:adjustRightInd w:val="0"/>
    </w:pPr>
    <w:rPr>
      <w:rFonts w:eastAsia="宋体"/>
      <w:lang w:val="en-US" w:eastAsia="zh-CN" w:bidi="ar-SA"/>
    </w:rPr>
  </w:style>
  <w:style w:type="paragraph" w:customStyle="1" w:styleId="40">
    <w:name w:val="纯文本11"/>
    <w:basedOn w:val="1"/>
    <w:autoRedefine/>
    <w:qFormat/>
    <w:uiPriority w:val="0"/>
    <w:pPr>
      <w:adjustRightInd w:val="0"/>
    </w:pPr>
    <w:rPr>
      <w:rFonts w:ascii="宋体" w:hAnsi="Courier New"/>
      <w:szCs w:val="20"/>
    </w:rPr>
  </w:style>
  <w:style w:type="paragraph" w:customStyle="1" w:styleId="41">
    <w:name w:val="Char1 Char Char Char22"/>
    <w:basedOn w:val="1"/>
    <w:link w:val="29"/>
    <w:autoRedefine/>
    <w:qFormat/>
    <w:uiPriority w:val="0"/>
    <w:rPr>
      <w:szCs w:val="21"/>
    </w:rPr>
  </w:style>
  <w:style w:type="paragraph" w:customStyle="1" w:styleId="42">
    <w:name w:val="Char1 Char Char Char2"/>
    <w:basedOn w:val="1"/>
    <w:link w:val="29"/>
    <w:qFormat/>
    <w:uiPriority w:val="0"/>
    <w:rPr>
      <w:szCs w:val="21"/>
    </w:rPr>
  </w:style>
  <w:style w:type="paragraph" w:customStyle="1" w:styleId="43">
    <w:name w:val="Default"/>
    <w:basedOn w:val="44"/>
    <w:next w:val="45"/>
    <w:autoRedefine/>
    <w:qFormat/>
    <w:uiPriority w:val="0"/>
    <w:pPr>
      <w:widowControl w:val="0"/>
      <w:autoSpaceDE w:val="0"/>
      <w:autoSpaceDN w:val="0"/>
      <w:adjustRightInd w:val="0"/>
    </w:pPr>
    <w:rPr>
      <w:rFonts w:eastAsia="宋体"/>
      <w:lang w:val="en-US" w:eastAsia="zh-CN" w:bidi="ar-SA"/>
    </w:rPr>
  </w:style>
  <w:style w:type="paragraph" w:customStyle="1" w:styleId="44">
    <w:name w:val="纯文本1"/>
    <w:basedOn w:val="1"/>
    <w:autoRedefine/>
    <w:qFormat/>
    <w:uiPriority w:val="0"/>
    <w:pPr>
      <w:adjustRightInd w:val="0"/>
    </w:pPr>
    <w:rPr>
      <w:rFonts w:ascii="宋体" w:hAnsi="Courier New"/>
      <w:szCs w:val="20"/>
    </w:rPr>
  </w:style>
  <w:style w:type="paragraph" w:customStyle="1" w:styleId="45">
    <w:name w:val="样式35"/>
    <w:basedOn w:val="46"/>
    <w:next w:val="51"/>
    <w:autoRedefine/>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6">
    <w:name w:val="样式26"/>
    <w:basedOn w:val="47"/>
    <w:autoRedefine/>
    <w:qFormat/>
    <w:uiPriority w:val="0"/>
    <w:pPr>
      <w:tabs>
        <w:tab w:val="left" w:pos="0"/>
        <w:tab w:val="left" w:pos="360"/>
        <w:tab w:val="left" w:pos="540"/>
        <w:tab w:val="left" w:pos="567"/>
      </w:tabs>
    </w:pPr>
  </w:style>
  <w:style w:type="paragraph" w:customStyle="1" w:styleId="47">
    <w:name w:val="样式21"/>
    <w:basedOn w:val="48"/>
    <w:autoRedefine/>
    <w:qFormat/>
    <w:uiPriority w:val="0"/>
    <w:pPr>
      <w:tabs>
        <w:tab w:val="left" w:pos="0"/>
        <w:tab w:val="left" w:pos="360"/>
        <w:tab w:val="left" w:pos="567"/>
      </w:tabs>
      <w:spacing w:before="120" w:after="120"/>
      <w:ind w:hanging="992"/>
    </w:pPr>
  </w:style>
  <w:style w:type="paragraph" w:customStyle="1" w:styleId="48">
    <w:name w:val="样式5"/>
    <w:basedOn w:val="49"/>
    <w:autoRedefine/>
    <w:qFormat/>
    <w:uiPriority w:val="0"/>
    <w:pPr>
      <w:tabs>
        <w:tab w:val="left" w:pos="0"/>
        <w:tab w:val="left" w:pos="360"/>
        <w:tab w:val="left" w:pos="567"/>
      </w:tabs>
    </w:pPr>
  </w:style>
  <w:style w:type="paragraph" w:customStyle="1" w:styleId="49">
    <w:name w:val="样式12"/>
    <w:basedOn w:val="50"/>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0">
    <w:name w:val="样式17"/>
    <w:basedOn w:val="1"/>
    <w:autoRedefine/>
    <w:qFormat/>
    <w:uiPriority w:val="0"/>
    <w:pPr>
      <w:keepNext/>
      <w:keepLines/>
      <w:tabs>
        <w:tab w:val="left" w:pos="0"/>
        <w:tab w:val="left" w:pos="360"/>
      </w:tabs>
      <w:spacing w:beforeLines="50" w:afterLines="50"/>
      <w:outlineLvl w:val="0"/>
    </w:pPr>
    <w:rPr>
      <w:rFonts w:eastAsia="黑体" w:cs="Times New Roman"/>
      <w:kern w:val="44"/>
      <w:sz w:val="30"/>
      <w:szCs w:val="44"/>
      <w14:ligatures w14:val="none"/>
    </w:rPr>
  </w:style>
  <w:style w:type="paragraph" w:customStyle="1" w:styleId="51">
    <w:name w:val="font6"/>
    <w:basedOn w:val="1"/>
    <w:next w:val="26"/>
    <w:autoRedefine/>
    <w:qFormat/>
    <w:uiPriority w:val="0"/>
    <w:pPr>
      <w:widowControl/>
      <w:spacing w:before="280" w:after="280"/>
      <w:ind w:firstLine="200" w:firstLineChars="200"/>
    </w:pPr>
    <w:rPr>
      <w:rFonts w:eastAsia="宋体" w:cs="Times New Roman"/>
      <w:szCs w:val="24"/>
      <w14:ligatures w14:val="none"/>
    </w:rPr>
  </w:style>
  <w:style w:type="character" w:customStyle="1" w:styleId="52">
    <w:name w:val="标题 2 Char"/>
    <w:basedOn w:val="29"/>
    <w:link w:val="4"/>
    <w:autoRedefine/>
    <w:qFormat/>
    <w:uiPriority w:val="9"/>
    <w:rPr>
      <w:rFonts w:ascii="Times New Roman" w:hAnsi="Times New Roman" w:eastAsia="宋体" w:cs="Times New Roman"/>
      <w:b/>
      <w:bCs/>
      <w:sz w:val="30"/>
      <w:szCs w:val="32"/>
    </w:rPr>
  </w:style>
  <w:style w:type="character" w:customStyle="1" w:styleId="53">
    <w:name w:val="标题 1 Char"/>
    <w:link w:val="3"/>
    <w:qFormat/>
    <w:uiPriority w:val="9"/>
    <w:rPr>
      <w:rFonts w:ascii="Times New Roman" w:hAnsi="Times New Roman" w:eastAsia="宋体"/>
      <w:b/>
      <w:bCs/>
      <w:kern w:val="44"/>
      <w:sz w:val="32"/>
      <w:szCs w:val="44"/>
      <w:lang w:val="en-US" w:eastAsia="zh-CN" w:bidi="ar-SA"/>
    </w:rPr>
  </w:style>
  <w:style w:type="character" w:customStyle="1" w:styleId="54">
    <w:name w:val="标题 3 Char"/>
    <w:link w:val="5"/>
    <w:autoRedefine/>
    <w:qFormat/>
    <w:uiPriority w:val="9"/>
    <w:rPr>
      <w:rFonts w:ascii="Times New Roman" w:hAnsi="Times New Roman" w:eastAsia="宋体" w:cs="Times New Roman"/>
      <w:b/>
      <w:kern w:val="2"/>
      <w:sz w:val="28"/>
      <w:szCs w:val="24"/>
      <w:lang w:val="zh-CN"/>
    </w:rPr>
  </w:style>
  <w:style w:type="paragraph" w:customStyle="1" w:styleId="55">
    <w:name w:val="表标题"/>
    <w:basedOn w:val="1"/>
    <w:next w:val="1"/>
    <w:qFormat/>
    <w:uiPriority w:val="0"/>
    <w:pPr>
      <w:adjustRightInd w:val="0"/>
      <w:snapToGrid w:val="0"/>
      <w:spacing w:before="50" w:beforeLines="50" w:after="50" w:afterLines="50"/>
      <w:ind w:left="0"/>
      <w:jc w:val="center"/>
    </w:pPr>
    <w:rPr>
      <w:rFonts w:ascii="Times New Roman" w:hAnsi="Times New Roman"/>
      <w:b/>
      <w:bCs/>
      <w:szCs w:val="48"/>
    </w:rPr>
  </w:style>
  <w:style w:type="paragraph" w:customStyle="1" w:styleId="56">
    <w:name w:val="环评报告-三级标题"/>
    <w:basedOn w:val="5"/>
    <w:link w:val="57"/>
    <w:autoRedefine/>
    <w:qFormat/>
    <w:uiPriority w:val="0"/>
    <w:pPr>
      <w:numPr>
        <w:ilvl w:val="2"/>
        <w:numId w:val="3"/>
      </w:numPr>
      <w:spacing w:before="0" w:after="0" w:line="360" w:lineRule="auto"/>
      <w:ind w:left="720" w:firstLineChars="0"/>
    </w:pPr>
    <w:rPr>
      <w:rFonts w:ascii="Times New Roman" w:hAnsi="Times New Roman" w:eastAsia="黑体"/>
      <w:bCs/>
      <w:kern w:val="44"/>
      <w:sz w:val="30"/>
    </w:rPr>
  </w:style>
  <w:style w:type="character" w:customStyle="1" w:styleId="57">
    <w:name w:val="环评报告-三级标题 字符"/>
    <w:basedOn w:val="58"/>
    <w:link w:val="56"/>
    <w:autoRedefine/>
    <w:qFormat/>
    <w:uiPriority w:val="0"/>
    <w:rPr>
      <w:rFonts w:ascii="Times New Roman" w:hAnsi="Times New Roman" w:eastAsia="黑体"/>
      <w:bCs/>
      <w:kern w:val="44"/>
      <w:sz w:val="30"/>
      <w:szCs w:val="32"/>
      <w:lang w:val="zh-CN" w:eastAsia="zh-CN"/>
    </w:rPr>
  </w:style>
  <w:style w:type="character" w:customStyle="1" w:styleId="58">
    <w:name w:val="环评报告-一级标题 字符"/>
    <w:basedOn w:val="59"/>
    <w:link w:val="60"/>
    <w:qFormat/>
    <w:uiPriority w:val="0"/>
    <w:rPr>
      <w:rFonts w:ascii="Times New Roman" w:hAnsi="Times New Roman" w:eastAsia="黑体"/>
      <w:b w:val="0"/>
      <w:bCs w:val="0"/>
      <w:kern w:val="44"/>
      <w:sz w:val="36"/>
      <w:szCs w:val="44"/>
      <w:lang w:val="zh-CN" w:eastAsia="zh-CN"/>
    </w:rPr>
  </w:style>
  <w:style w:type="character" w:customStyle="1" w:styleId="59">
    <w:name w:val="标题 1 Char1"/>
    <w:basedOn w:val="29"/>
    <w:link w:val="3"/>
    <w:autoRedefine/>
    <w:qFormat/>
    <w:uiPriority w:val="9"/>
    <w:rPr>
      <w:rFonts w:ascii="Times New Roman" w:hAnsi="Times New Roman" w:eastAsia="宋体" w:cs="宋体"/>
      <w:b/>
      <w:bCs/>
      <w:kern w:val="44"/>
      <w:sz w:val="30"/>
      <w:szCs w:val="44"/>
    </w:rPr>
  </w:style>
  <w:style w:type="paragraph" w:customStyle="1" w:styleId="60">
    <w:name w:val="环评报告-一级标题"/>
    <w:basedOn w:val="3"/>
    <w:next w:val="1"/>
    <w:link w:val="58"/>
    <w:autoRedefine/>
    <w:qFormat/>
    <w:uiPriority w:val="0"/>
    <w:pPr>
      <w:spacing w:before="0" w:after="0" w:line="360" w:lineRule="auto"/>
      <w:ind w:left="0"/>
      <w:jc w:val="left"/>
    </w:pPr>
    <w:rPr>
      <w:rFonts w:ascii="Times New Roman" w:hAnsi="Times New Roman" w:eastAsia="黑体"/>
      <w:b w:val="0"/>
      <w:bCs w:val="0"/>
      <w:sz w:val="36"/>
      <w:lang w:val="zh-CN"/>
    </w:rPr>
  </w:style>
  <w:style w:type="character" w:customStyle="1" w:styleId="61">
    <w:name w:val="副标题 字符"/>
    <w:link w:val="25"/>
    <w:autoRedefine/>
    <w:qFormat/>
    <w:uiPriority w:val="0"/>
    <w:rPr>
      <w:rFonts w:ascii="Times New Roman" w:hAnsi="Times New Roman" w:eastAsia="宋体"/>
      <w:b/>
      <w:bCs/>
      <w:kern w:val="28"/>
      <w:sz w:val="24"/>
      <w:szCs w:val="32"/>
    </w:rPr>
  </w:style>
  <w:style w:type="character" w:customStyle="1" w:styleId="62">
    <w:name w:val="标题 4 字符"/>
    <w:link w:val="6"/>
    <w:autoRedefine/>
    <w:qFormat/>
    <w:uiPriority w:val="0"/>
    <w:rPr>
      <w:rFonts w:ascii="Times New Roman" w:hAnsi="Times New Roman" w:eastAsia="宋体" w:cs="Times New Roman"/>
      <w:b/>
      <w:sz w:val="28"/>
      <w:szCs w:val="24"/>
    </w:rPr>
  </w:style>
  <w:style w:type="paragraph" w:customStyle="1" w:styleId="63">
    <w:name w:val="2级标题1"/>
    <w:basedOn w:val="1"/>
    <w:autoRedefine/>
    <w:qFormat/>
    <w:uiPriority w:val="0"/>
    <w:pPr>
      <w:numPr>
        <w:ilvl w:val="1"/>
        <w:numId w:val="4"/>
      </w:numPr>
      <w:ind w:left="567" w:hanging="567" w:firstLineChars="0"/>
    </w:pPr>
  </w:style>
  <w:style w:type="paragraph" w:customStyle="1" w:styleId="64">
    <w:name w:val="3级标题1"/>
    <w:basedOn w:val="1"/>
    <w:autoRedefine/>
    <w:qFormat/>
    <w:uiPriority w:val="0"/>
    <w:pPr>
      <w:numPr>
        <w:ilvl w:val="2"/>
        <w:numId w:val="4"/>
      </w:numPr>
      <w:ind w:left="709" w:hanging="567" w:firstLineChars="0"/>
    </w:pPr>
  </w:style>
  <w:style w:type="paragraph" w:customStyle="1" w:styleId="65">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1963</Words>
  <Characters>2091</Characters>
  <Lines>0</Lines>
  <Paragraphs>0</Paragraphs>
  <TotalTime>0</TotalTime>
  <ScaleCrop>false</ScaleCrop>
  <LinksUpToDate>false</LinksUpToDate>
  <CharactersWithSpaces>2093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Arashians</cp:lastModifiedBy>
  <dcterms:modified xsi:type="dcterms:W3CDTF">2024-04-11T08:42:59Z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C79495F9C70A4A1D8C47342774AC7B7B_13</vt:lpwstr>
  </property>
</Properties>
</file>